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lien Youtube : </w:t>
      </w:r>
      <w:hyperlink r:id="rId6">
        <w:r w:rsidDel="00000000" w:rsidR="00000000" w:rsidRPr="00000000">
          <w:rPr>
            <w:color w:val="1155cc"/>
            <w:u w:val="single"/>
            <w:rtl w:val="0"/>
          </w:rPr>
          <w:t xml:space="preserve">https://www.youtube.com/watch?v=PLt6U0Z9ePg</w:t>
        </w:r>
      </w:hyperlink>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Présentation ressource 35 : Cuber les arbres abattus</w:t>
      </w:r>
    </w:p>
    <w:p w:rsidR="00000000" w:rsidDel="00000000" w:rsidP="00000000" w:rsidRDefault="00000000" w:rsidRPr="00000000" w14:paraId="00000004">
      <w:pPr>
        <w:rPr/>
      </w:pPr>
      <w:r w:rsidDel="00000000" w:rsidR="00000000" w:rsidRPr="00000000">
        <w:rPr>
          <w:rtl w:val="0"/>
        </w:rPr>
        <w:t xml:space="preserve">Vidéo transnationale de niveau B intermédiaire</w:t>
      </w:r>
    </w:p>
    <w:p w:rsidR="00000000" w:rsidDel="00000000" w:rsidP="00000000" w:rsidRDefault="00000000" w:rsidRPr="00000000" w14:paraId="00000005">
      <w:pPr>
        <w:rPr/>
      </w:pPr>
      <w:r w:rsidDel="00000000" w:rsidR="00000000" w:rsidRPr="00000000">
        <w:rPr>
          <w:rtl w:val="0"/>
        </w:rPr>
        <w:t xml:space="preserve"> </w:t>
      </w:r>
    </w:p>
    <w:p w:rsidR="00000000" w:rsidDel="00000000" w:rsidP="00000000" w:rsidRDefault="00000000" w:rsidRPr="00000000" w14:paraId="00000006">
      <w:pPr>
        <w:rPr/>
      </w:pPr>
      <w:r w:rsidDel="00000000" w:rsidR="00000000" w:rsidRPr="00000000">
        <w:rPr>
          <w:u w:val="single"/>
          <w:rtl w:val="0"/>
        </w:rPr>
        <w:t xml:space="preserve">Phrase de présentation :</w:t>
      </w:r>
      <w:r w:rsidDel="00000000" w:rsidR="00000000" w:rsidRPr="00000000">
        <w:rPr>
          <w:rtl w:val="0"/>
        </w:rPr>
        <w:t xml:space="preserve"> J’apprends comment calculer le volume de mes bois abattus.</w:t>
      </w:r>
    </w:p>
    <w:p w:rsidR="00000000" w:rsidDel="00000000" w:rsidP="00000000" w:rsidRDefault="00000000" w:rsidRPr="00000000" w14:paraId="00000007">
      <w:pPr>
        <w:jc w:val="both"/>
        <w:rPr/>
      </w:pPr>
      <w:r w:rsidDel="00000000" w:rsidR="00000000" w:rsidRPr="00000000">
        <w:rPr>
          <w:u w:val="single"/>
          <w:rtl w:val="0"/>
        </w:rPr>
        <w:t xml:space="preserve">Texte de présentation :</w:t>
      </w:r>
      <w:r w:rsidDel="00000000" w:rsidR="00000000" w:rsidRPr="00000000">
        <w:rPr>
          <w:rtl w:val="0"/>
        </w:rPr>
        <w:t xml:space="preserve"> Pour que l’acheteur et le vendeur se mettent d’accord, la mesure du volume suit des normes et doit être la même pour tous. Le volume des bois long, d’une pile de billon ou encore d’une pile de bois énergie se calcule selon des codes préétablis. Un formateur forestier vous explique comment vous servir des différents outils de cubage et passe en revue comment cuber face à des anomalies ou formes particulières.</w:t>
      </w:r>
    </w:p>
    <w:p w:rsidR="00000000" w:rsidDel="00000000" w:rsidP="00000000" w:rsidRDefault="00000000" w:rsidRPr="00000000" w14:paraId="00000008">
      <w:pPr>
        <w:rPr/>
      </w:pPr>
      <w:r w:rsidDel="00000000" w:rsidR="00000000" w:rsidRPr="00000000">
        <w:rPr>
          <w:u w:val="single"/>
          <w:rtl w:val="0"/>
        </w:rPr>
        <w:t xml:space="preserve">Où sur jemeforme ? :</w:t>
      </w:r>
      <w:r w:rsidDel="00000000" w:rsidR="00000000" w:rsidRPr="00000000">
        <w:rPr>
          <w:rtl w:val="0"/>
        </w:rPr>
        <w:t xml:space="preserve"> « Vente des bois » puis « Valeur des bois » puis « cubage »</w:t>
      </w:r>
    </w:p>
    <w:p w:rsidR="00000000" w:rsidDel="00000000" w:rsidP="00000000" w:rsidRDefault="00000000" w:rsidRPr="00000000" w14:paraId="00000009">
      <w:pPr>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youtube.com/watch?v=PLt6U0Z9e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